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ind w:right="640"/>
        <w:rPr>
          <w:rFonts w:ascii="Times New Roman" w:hAnsi="Times New Roman" w:eastAsia="仿宋" w:cs="Times New Roman"/>
          <w:sz w:val="32"/>
          <w:szCs w:val="32"/>
        </w:rPr>
      </w:pPr>
    </w:p>
    <w:p>
      <w:pPr>
        <w:jc w:val="center"/>
        <w:rPr>
          <w:rStyle w:val="12"/>
          <w:rFonts w:ascii="Times New Roman" w:hAnsi="Times New Roman" w:eastAsia="黑体" w:cs="Times New Roman"/>
          <w:sz w:val="36"/>
          <w:szCs w:val="32"/>
        </w:rPr>
      </w:pPr>
      <w:bookmarkStart w:id="0" w:name="_GoBack"/>
      <w:r>
        <w:rPr>
          <w:rStyle w:val="12"/>
          <w:rFonts w:ascii="Times New Roman" w:hAnsi="Times New Roman" w:eastAsia="黑体" w:cs="Times New Roman"/>
          <w:sz w:val="36"/>
          <w:szCs w:val="32"/>
        </w:rPr>
        <w:t>无锡市互联网企业综合实力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eastAsia="zh-CN"/>
        </w:rPr>
        <w:t>（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val="en-US" w:eastAsia="zh-CN"/>
        </w:rPr>
        <w:t>2023</w:t>
      </w:r>
      <w:r>
        <w:rPr>
          <w:rStyle w:val="12"/>
          <w:rFonts w:hint="eastAsia" w:ascii="Times New Roman" w:hAnsi="Times New Roman" w:eastAsia="黑体" w:cs="Times New Roman"/>
          <w:sz w:val="36"/>
          <w:szCs w:val="32"/>
          <w:lang w:eastAsia="zh-CN"/>
        </w:rPr>
        <w:t>）</w:t>
      </w:r>
      <w:r>
        <w:rPr>
          <w:rStyle w:val="12"/>
          <w:rFonts w:ascii="Times New Roman" w:hAnsi="Times New Roman" w:eastAsia="黑体" w:cs="Times New Roman"/>
          <w:sz w:val="36"/>
          <w:szCs w:val="32"/>
        </w:rPr>
        <w:t>填报表</w:t>
      </w:r>
    </w:p>
    <w:bookmarkEnd w:id="0"/>
    <w:p>
      <w:pPr>
        <w:jc w:val="center"/>
        <w:rPr>
          <w:rStyle w:val="12"/>
          <w:rFonts w:ascii="Times New Roman" w:hAnsi="Times New Roman" w:eastAsia="黑体" w:cs="Times New Roman"/>
          <w:sz w:val="36"/>
          <w:szCs w:val="32"/>
        </w:rPr>
      </w:pPr>
      <w:r>
        <w:rPr>
          <w:rStyle w:val="12"/>
          <w:rFonts w:ascii="Times New Roman" w:hAnsi="Times New Roman" w:eastAsia="黑体" w:cs="Times New Roman"/>
          <w:sz w:val="36"/>
          <w:szCs w:val="32"/>
        </w:rPr>
        <w:t>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Style w:val="12"/>
          <w:rFonts w:ascii="Times New Roman" w:hAnsi="Times New Roman" w:eastAsia="黑体" w:cs="Times New Roman"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企业名称：请填</w:t>
      </w:r>
      <w:r>
        <w:rPr>
          <w:rFonts w:ascii="Times New Roman" w:hAnsi="Times New Roman" w:eastAsia="仿宋" w:cs="Times New Roman"/>
          <w:sz w:val="32"/>
        </w:rPr>
        <w:t>写贵企业希望在互联网企业综合实力评估结果上展现的名称，推荐使用集团名称。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 xml:space="preserve">企业性质：请从“国有”、“民营”、“外资”三种性质中选一项填写。国有是指国有及国有控股企业, </w:t>
      </w:r>
      <w:r>
        <w:rPr>
          <w:rFonts w:ascii="Times New Roman" w:hAnsi="Times New Roman" w:eastAsia="仿宋_GB2312" w:cs="Times New Roman"/>
          <w:sz w:val="32"/>
          <w:szCs w:val="32"/>
        </w:rPr>
        <w:t>包括全民所有制企业</w:t>
      </w:r>
      <w:r>
        <w:rPr>
          <w:rFonts w:ascii="Times New Roman" w:hAnsi="Times New Roman" w:eastAsia="仿宋" w:cs="Times New Roman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上市地点：如企业股票已经上市挂牌交易，则请填写挂牌交易所；如股票尚未上市挂牌，则请填写“未上市”。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注册地址：请填写位于国内的主要实体的注册地址。请勿填写海外地址。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营业收入：包括企业的主营业务和其他业务收入、境内和境外的收入。不含营业外收入，不含增值税。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互联网业务收入：企业通过互联网开展的业务实现的收入。通过互联网开展的业务包括但不限于互联网信息服务、互联网接入服务、互联网数据中心业务、内容分发网络业务、互联网域名解析服务、在线数据处理与交易处理业务、互联网资源协作服务业务、互联网虚拟专用网业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营业利润：以营业收入为基础，减去营业成本、营业税金及附加、销售费用、管理费用、财务费用、资产减值损失，加上公允价值变动收益（减去公允价值变动损失）和投资收益（减去投资损失），计算得到营业利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净利润：以利润总额为基础，减去所得税费用，计算出净利润（或净亏损）。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研发费用：指企业研究开发新产品、新业务、 新技术所发生的各项费用，包括新产品设计费、原型系统开发设计、技术图书资料费、研究机构人员工资、研究设备折旧、技术研究有关的其他经费以及委托其他单位进行科研试制的费用。包括当年发生的，计入当期损益的研究阶段的支出，以及已经资本化的开发阶段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纳税总额：企业在我国境内实际缴纳的所有税款合计金额。计算范围包括全部税种。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经营现金流量净额：企业通过经营活动产生的现金流入量和流出量的差额。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员工总数：年度平均从业人数（含合并财务报表合并范围中所有企业的人数之和）。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研发人数：年度平均主要从事研究和开发活动的从业人员数量（含合并财务报表合并范围中所有企业的研发人员人数之和）。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总负债金额：企业在周期内流动负债和非流动负债合计。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无形资产：指企业为生产商品、提供劳务、出租给他人，或为管理目的而持有的、没有实物形态的非货币性长期资产。无形资产可分为可辨认无形资产和不可辨认无形资产。可辨认无形资产包括专利权、非专利技术、商标权、著作权、土地使用权、特许权等；不可辨认无形资产是指商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资产总额：截止2022年底为止的资产总额。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主要服务对象：即企业的主要客户类型，请从“个人”、“企业”、“两者兼有”三个类别中选择一项填写。如果</w:t>
      </w:r>
      <w:r>
        <w:rPr>
          <w:rStyle w:val="12"/>
          <w:rFonts w:ascii="Times New Roman" w:hAnsi="Times New Roman" w:eastAsia="仿宋_GB2312" w:cs="Times New Roman"/>
          <w:sz w:val="32"/>
          <w:szCs w:val="32"/>
        </w:rPr>
        <w:t>填报</w:t>
      </w:r>
      <w:r>
        <w:rPr>
          <w:rFonts w:ascii="Times New Roman" w:hAnsi="Times New Roman" w:eastAsia="仿宋" w:cs="Times New Roman"/>
          <w:sz w:val="32"/>
        </w:rPr>
        <w:t>企业70%以上的客户为个人或企业，则请选择对应项目，否则请选择“两者兼有”。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拥有专利权（项）：截至2022年底，企业持有的由我国或外国专利主管机关授予的，尚处于在法定保护期限内的专利权数量。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发明专利权（项）：截至2022年底，企业持有的由我国或外国专利主管机关授予的，尚处于在法定保护期限内的发明专利权数量。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国家或行业标准（项）：截至2022年底，本企业参与制定的，由国家标准化主管机构或各主管部、委（局）批准发布的标准。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国际标准：截至2022年底，本企业参与制定的，由国际标准化组织（ISO）、国际电工委员会（IEC）和国际电信联盟（ITU）制定的标准，以及国际标准化组织确认并公布的其他国际组织制定的标准。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创新情况：企业认为所有可以体现本企业在2022年创新情况的信息均可在此填写，此处填写的内容在评价时会予以考虑。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仿宋" w:cs="Times New Roman"/>
          <w:sz w:val="32"/>
        </w:rPr>
      </w:pPr>
      <w:r>
        <w:rPr>
          <w:rFonts w:ascii="Times New Roman" w:hAnsi="Times New Roman" w:eastAsia="仿宋" w:cs="Times New Roman"/>
          <w:sz w:val="32"/>
        </w:rPr>
        <w:t>企业简介：不超过500字的企业介绍，该内容主要用于互联网企业综合实力评估结果向社会发布时，介绍入选企业使用。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2"/>
          <w:rFonts w:hint="eastAsia" w:ascii="Times New Roman" w:hAnsi="Times New Roman" w:eastAsia="仿宋_GB2312"/>
          <w:b/>
          <w:sz w:val="32"/>
          <w:szCs w:val="32"/>
        </w:rPr>
        <w:t>其中带星号部分为必填项，其他选项为可选项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。第二部分财务报表，如有2</w:t>
      </w:r>
      <w:r>
        <w:rPr>
          <w:rStyle w:val="12"/>
          <w:rFonts w:ascii="Times New Roman" w:hAnsi="Times New Roman" w:eastAsia="仿宋_GB2312"/>
          <w:sz w:val="32"/>
          <w:szCs w:val="32"/>
        </w:rPr>
        <w:t>02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年数据（可预估），只需填写2</w:t>
      </w:r>
      <w:r>
        <w:rPr>
          <w:rStyle w:val="12"/>
          <w:rFonts w:ascii="Times New Roman" w:hAnsi="Times New Roman" w:eastAsia="仿宋_GB2312"/>
          <w:sz w:val="32"/>
          <w:szCs w:val="32"/>
        </w:rPr>
        <w:t>02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年和2</w:t>
      </w:r>
      <w:r>
        <w:rPr>
          <w:rStyle w:val="12"/>
          <w:rFonts w:ascii="Times New Roman" w:hAnsi="Times New Roman" w:eastAsia="仿宋_GB2312"/>
          <w:sz w:val="32"/>
          <w:szCs w:val="32"/>
        </w:rPr>
        <w:t>02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年；若无，则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eastAsia="zh-CN"/>
        </w:rPr>
        <w:t>需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填写2</w:t>
      </w:r>
      <w:r>
        <w:rPr>
          <w:rStyle w:val="12"/>
          <w:rFonts w:ascii="Times New Roman" w:hAnsi="Times New Roman" w:eastAsia="仿宋_GB2312"/>
          <w:sz w:val="32"/>
          <w:szCs w:val="32"/>
        </w:rPr>
        <w:t>02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年和2</w:t>
      </w:r>
      <w:r>
        <w:rPr>
          <w:rStyle w:val="12"/>
          <w:rFonts w:ascii="Times New Roman" w:hAnsi="Times New Roman" w:eastAsia="仿宋_GB2312"/>
          <w:sz w:val="32"/>
          <w:szCs w:val="32"/>
        </w:rPr>
        <w:t>0</w:t>
      </w:r>
      <w:r>
        <w:rPr>
          <w:rStyle w:val="12"/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Style w:val="12"/>
          <w:rFonts w:hint="eastAsia" w:ascii="Times New Roman" w:hAnsi="Times New Roman" w:eastAsia="仿宋_GB2312"/>
          <w:sz w:val="32"/>
          <w:szCs w:val="32"/>
        </w:rPr>
        <w:t>年数据。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6F212A"/>
    <w:multiLevelType w:val="singleLevel"/>
    <w:tmpl w:val="696F21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4MmUyNjE5NDFlYWViNmQxZmY1ZDE2YmQyMzU0NmMifQ=="/>
  </w:docVars>
  <w:rsids>
    <w:rsidRoot w:val="00DE359C"/>
    <w:rsid w:val="000A1481"/>
    <w:rsid w:val="00107B51"/>
    <w:rsid w:val="00130489"/>
    <w:rsid w:val="001367F5"/>
    <w:rsid w:val="0029217F"/>
    <w:rsid w:val="00373163"/>
    <w:rsid w:val="00723524"/>
    <w:rsid w:val="007E05FE"/>
    <w:rsid w:val="007F049A"/>
    <w:rsid w:val="007F04AC"/>
    <w:rsid w:val="00817350"/>
    <w:rsid w:val="0091737D"/>
    <w:rsid w:val="00966C16"/>
    <w:rsid w:val="00D77EC0"/>
    <w:rsid w:val="00DC1EC7"/>
    <w:rsid w:val="00DE359C"/>
    <w:rsid w:val="00E7021D"/>
    <w:rsid w:val="00F0674E"/>
    <w:rsid w:val="00F35C1A"/>
    <w:rsid w:val="00F46EF0"/>
    <w:rsid w:val="03D63C80"/>
    <w:rsid w:val="46097897"/>
    <w:rsid w:val="54FE4BE1"/>
    <w:rsid w:val="5C292E8C"/>
    <w:rsid w:val="6A4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2"/>
      <w:sz w:val="48"/>
      <w:szCs w:val="48"/>
    </w:rPr>
  </w:style>
  <w:style w:type="paragraph" w:styleId="3">
    <w:name w:val="heading 2"/>
    <w:basedOn w:val="1"/>
    <w:next w:val="1"/>
    <w:link w:val="1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0"/>
    <w:rPr>
      <w:rFonts w:eastAsia="Times New Roman"/>
      <w:b/>
      <w:bCs/>
      <w:kern w:val="32"/>
      <w:sz w:val="48"/>
      <w:szCs w:val="48"/>
    </w:rPr>
  </w:style>
  <w:style w:type="character" w:customStyle="1" w:styleId="11">
    <w:name w:val="标题 2 字符"/>
    <w:basedOn w:val="8"/>
    <w:link w:val="3"/>
    <w:qFormat/>
    <w:uiPriority w:val="0"/>
    <w:rPr>
      <w:rFonts w:eastAsia="Times New Roman"/>
      <w:b/>
      <w:bCs/>
      <w:iCs/>
      <w:sz w:val="36"/>
      <w:szCs w:val="36"/>
    </w:rPr>
  </w:style>
  <w:style w:type="character" w:customStyle="1" w:styleId="12">
    <w:name w:val="long_text1"/>
    <w:qFormat/>
    <w:uiPriority w:val="0"/>
    <w:rPr>
      <w:sz w:val="13"/>
      <w:szCs w:val="13"/>
    </w:rPr>
  </w:style>
  <w:style w:type="character" w:customStyle="1" w:styleId="13">
    <w:name w:val="标题 3 字符"/>
    <w:basedOn w:val="8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字符"/>
    <w:basedOn w:val="8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标题 5 字符"/>
    <w:basedOn w:val="8"/>
    <w:link w:val="6"/>
    <w:qFormat/>
    <w:uiPriority w:val="9"/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2058</Words>
  <Characters>2146</Characters>
  <Lines>83</Lines>
  <Paragraphs>23</Paragraphs>
  <TotalTime>15</TotalTime>
  <ScaleCrop>false</ScaleCrop>
  <LinksUpToDate>false</LinksUpToDate>
  <CharactersWithSpaces>2154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2023-05-05T04:43:00Z</dcterms:created>
  <dc:creator>Windows 用户</dc:creator>
  <cp:lastModifiedBy>无锡市互联网协会</cp:lastModifiedBy>
  <dcterms:modified xsi:type="dcterms:W3CDTF">2023-05-25T06:54:06Z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D8375D394CE04CE18C28EC6A06173C56_13</vt:lpwstr>
  </property>
</Properties>
</file>